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65575C">
        <w:rPr>
          <w:b/>
        </w:rPr>
        <w:t xml:space="preserve"> </w:t>
      </w:r>
      <w:r w:rsidR="00486B48">
        <w:rPr>
          <w:b/>
        </w:rPr>
        <w:t>88</w:t>
      </w:r>
    </w:p>
    <w:p w:rsidR="008A13B3" w:rsidRDefault="008A13B3" w:rsidP="0039562A">
      <w:pPr>
        <w:jc w:val="center"/>
        <w:outlineLvl w:val="0"/>
        <w:rPr>
          <w:b/>
          <w:iCs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>сессии Нерюнгринского районного Совета депутатов «</w:t>
      </w:r>
      <w:r w:rsidRPr="00BD353A">
        <w:rPr>
          <w:b/>
        </w:rPr>
        <w:t xml:space="preserve">О </w:t>
      </w:r>
      <w:r w:rsidR="0039562A">
        <w:rPr>
          <w:b/>
        </w:rPr>
        <w:t xml:space="preserve">налоге на имущество физических лиц, взимаемого на межселенных территориях </w:t>
      </w:r>
      <w:r w:rsidR="000B614A">
        <w:rPr>
          <w:b/>
          <w:iCs/>
        </w:rPr>
        <w:t xml:space="preserve"> муниципального образования «Нерюнгринский район».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DF5956" w:rsidP="002A7CA0">
      <w:pPr>
        <w:spacing w:line="240" w:lineRule="atLeast"/>
        <w:jc w:val="both"/>
      </w:pPr>
      <w:r>
        <w:t>21</w:t>
      </w:r>
      <w:r w:rsidR="000B614A">
        <w:t xml:space="preserve"> </w:t>
      </w:r>
      <w:r>
        <w:t>ноября</w:t>
      </w:r>
      <w:r w:rsidR="007212B5">
        <w:t xml:space="preserve"> </w:t>
      </w:r>
      <w:r w:rsidR="009B6D7B">
        <w:t>201</w:t>
      </w:r>
      <w:r>
        <w:t xml:space="preserve">6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Default="00DF5956" w:rsidP="00DF5956">
      <w:pPr>
        <w:spacing w:line="240" w:lineRule="atLeast"/>
        <w:jc w:val="both"/>
      </w:pPr>
      <w:r>
        <w:tab/>
      </w:r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Федерального закона Российской Федерации от 07.02.2011</w:t>
      </w:r>
      <w:r>
        <w:t xml:space="preserve"> </w:t>
      </w:r>
      <w:r w:rsidR="00B432F6">
        <w:t>№</w:t>
      </w:r>
      <w:r w:rsidR="0040101D">
        <w:t xml:space="preserve"> </w:t>
      </w:r>
      <w:r w:rsidR="00B432F6"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>
        <w:t>че</w:t>
      </w:r>
      <w:r w:rsidR="00B432F6" w:rsidRPr="00330C5A">
        <w:t>тной палатой</w:t>
      </w:r>
      <w:r w:rsidR="00B432F6">
        <w:t xml:space="preserve"> МО «Нерюнгринский район»</w:t>
      </w:r>
      <w:r w:rsidR="00B432F6" w:rsidRPr="00330C5A">
        <w:t xml:space="preserve"> проведена</w:t>
      </w:r>
      <w:r w:rsidR="000B614A">
        <w:t xml:space="preserve"> финансово-экономическая</w:t>
      </w:r>
      <w:r w:rsidR="00B432F6" w:rsidRPr="00330C5A">
        <w:t xml:space="preserve"> экспертиза </w:t>
      </w:r>
      <w:r w:rsidR="008D4785" w:rsidRPr="00A95DEE">
        <w:t xml:space="preserve">на проект </w:t>
      </w:r>
      <w:r w:rsidR="000B614A" w:rsidRPr="000B614A">
        <w:t xml:space="preserve">решения сессии Нерюнгринского районного Совета депутатов </w:t>
      </w:r>
      <w:r w:rsidR="0039562A" w:rsidRPr="0039562A">
        <w:t xml:space="preserve">«О налоге на имущество физических лиц, взимаемого на межселенных территориях </w:t>
      </w:r>
      <w:r w:rsidR="0039562A" w:rsidRPr="0039562A">
        <w:rPr>
          <w:iCs/>
        </w:rPr>
        <w:t xml:space="preserve"> муниципального образования «Нерюнгринский район»</w:t>
      </w:r>
      <w:r w:rsidR="000B614A" w:rsidRPr="0039562A">
        <w:rPr>
          <w:iCs/>
        </w:rPr>
        <w:t xml:space="preserve">. </w:t>
      </w:r>
    </w:p>
    <w:p w:rsidR="002A7CA0" w:rsidRPr="00DF5956" w:rsidRDefault="00DF5956" w:rsidP="00DF5956">
      <w:pPr>
        <w:spacing w:line="240" w:lineRule="atLeast"/>
        <w:jc w:val="both"/>
      </w:pPr>
      <w:r>
        <w:rPr>
          <w:bCs/>
        </w:rPr>
        <w:tab/>
      </w:r>
      <w:r w:rsidR="002A7CA0" w:rsidRPr="0076388C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39562A" w:rsidRDefault="002A7CA0" w:rsidP="002033D3">
      <w:pPr>
        <w:jc w:val="both"/>
        <w:outlineLvl w:val="0"/>
        <w:rPr>
          <w:iCs/>
        </w:rPr>
      </w:pPr>
      <w:r w:rsidRPr="0076388C">
        <w:t xml:space="preserve">- проект решения сессии Нерюнгринского районного Совета депутатов </w:t>
      </w:r>
      <w:r w:rsidR="0039562A" w:rsidRPr="0039562A">
        <w:t xml:space="preserve">«О налоге на имущество физических лиц, взимаемого на межселенных территориях </w:t>
      </w:r>
      <w:r w:rsidR="0039562A" w:rsidRPr="0039562A">
        <w:rPr>
          <w:iCs/>
        </w:rPr>
        <w:t xml:space="preserve"> муниципального образования «Нерюнгринский район»</w:t>
      </w:r>
      <w:r w:rsidR="0039562A">
        <w:rPr>
          <w:iCs/>
        </w:rPr>
        <w:t xml:space="preserve"> с листом согласования</w:t>
      </w:r>
      <w:r w:rsidRPr="0039562A">
        <w:rPr>
          <w:iCs/>
        </w:rPr>
        <w:t>;</w:t>
      </w:r>
    </w:p>
    <w:p w:rsidR="002A7CA0" w:rsidRDefault="002A7CA0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записка;</w:t>
      </w:r>
    </w:p>
    <w:p w:rsidR="002A7CA0" w:rsidRPr="000B614A" w:rsidRDefault="002A7CA0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39562A">
        <w:rPr>
          <w:iCs/>
        </w:rPr>
        <w:t xml:space="preserve">информационное письмо </w:t>
      </w:r>
      <w:r w:rsidR="00DF5956">
        <w:rPr>
          <w:iCs/>
        </w:rPr>
        <w:t>Министерства экономики</w:t>
      </w:r>
      <w:r w:rsidR="0039562A">
        <w:rPr>
          <w:iCs/>
        </w:rPr>
        <w:t xml:space="preserve"> Республики Саха (Якутия) от </w:t>
      </w:r>
      <w:r w:rsidR="00DF5956">
        <w:rPr>
          <w:iCs/>
        </w:rPr>
        <w:t>18</w:t>
      </w:r>
      <w:r w:rsidR="0039562A">
        <w:rPr>
          <w:iCs/>
        </w:rPr>
        <w:t>.1</w:t>
      </w:r>
      <w:r w:rsidR="00DF5956">
        <w:rPr>
          <w:iCs/>
        </w:rPr>
        <w:t>1</w:t>
      </w:r>
      <w:r w:rsidR="0039562A">
        <w:rPr>
          <w:iCs/>
        </w:rPr>
        <w:t>.201</w:t>
      </w:r>
      <w:r w:rsidR="00DF5956">
        <w:rPr>
          <w:iCs/>
        </w:rPr>
        <w:t>6 г</w:t>
      </w:r>
      <w:r w:rsidR="0039562A">
        <w:rPr>
          <w:iCs/>
        </w:rPr>
        <w:t xml:space="preserve">. № </w:t>
      </w:r>
      <w:r w:rsidR="00DF5956">
        <w:rPr>
          <w:iCs/>
        </w:rPr>
        <w:t>И-03-10224.</w:t>
      </w:r>
    </w:p>
    <w:p w:rsidR="002033D3" w:rsidRPr="000328C0" w:rsidRDefault="002033D3" w:rsidP="000328C0">
      <w:pPr>
        <w:jc w:val="both"/>
        <w:rPr>
          <w:b/>
        </w:rPr>
      </w:pPr>
      <w:r>
        <w:t xml:space="preserve">         </w:t>
      </w:r>
      <w:r w:rsidR="001D264B" w:rsidRPr="002033D3">
        <w:t>По результата</w:t>
      </w:r>
      <w:r w:rsidR="002512D3" w:rsidRPr="002033D3">
        <w:t xml:space="preserve">м проведенной </w:t>
      </w:r>
      <w:r w:rsidR="001D65EB" w:rsidRPr="002033D3">
        <w:t>финансово-экономической</w:t>
      </w:r>
      <w:r w:rsidR="00580496" w:rsidRPr="002033D3">
        <w:t xml:space="preserve"> </w:t>
      </w:r>
      <w:r w:rsidR="002512D3" w:rsidRPr="002033D3">
        <w:t>экспертизы п</w:t>
      </w:r>
      <w:r w:rsidR="008A13B3" w:rsidRPr="002033D3">
        <w:t>роект</w:t>
      </w:r>
      <w:r w:rsidR="002512D3" w:rsidRPr="002033D3">
        <w:t>а</w:t>
      </w:r>
      <w:r w:rsidR="007212B5" w:rsidRPr="002033D3">
        <w:t xml:space="preserve"> </w:t>
      </w:r>
      <w:r w:rsidR="001D65EB" w:rsidRPr="002033D3">
        <w:t xml:space="preserve">решения сессии Нерюнгринского районного Совета </w:t>
      </w:r>
      <w:r w:rsidR="00597DDB" w:rsidRPr="002033D3">
        <w:t xml:space="preserve">«О налоге на имущество физических лиц, взимаемого на межселенных территориях </w:t>
      </w:r>
      <w:r w:rsidR="00597DDB" w:rsidRPr="002033D3">
        <w:rPr>
          <w:iCs/>
        </w:rPr>
        <w:t xml:space="preserve"> муниципального образования «Нерюнгринский район»</w:t>
      </w:r>
      <w:r w:rsidR="001D65EB" w:rsidRPr="002033D3">
        <w:rPr>
          <w:iCs/>
        </w:rPr>
        <w:t xml:space="preserve"> установлено, что </w:t>
      </w:r>
      <w:r w:rsidR="00EE0B56" w:rsidRPr="002033D3">
        <w:rPr>
          <w:iCs/>
        </w:rPr>
        <w:t xml:space="preserve">в соответствии </w:t>
      </w:r>
      <w:r w:rsidR="00EB5593">
        <w:rPr>
          <w:iCs/>
        </w:rPr>
        <w:t xml:space="preserve">со </w:t>
      </w:r>
      <w:r w:rsidR="00EB5593" w:rsidRPr="00EB5593">
        <w:t xml:space="preserve">Статьей 402 Налогового кодекса Российской Федерации определена </w:t>
      </w:r>
      <w:r w:rsidR="00EB5593" w:rsidRPr="00EB5593">
        <w:rPr>
          <w:bCs/>
        </w:rPr>
        <w:t xml:space="preserve">налоговая база </w:t>
      </w:r>
      <w:r w:rsidR="00EB5593" w:rsidRPr="00EB5593">
        <w:t>в отношении объектов налогообложения исходя из их кадастровой стоимости. Указанный порядок определения налоговой базы может быть установлен нормативными правовыми актами представительных органов муниципальных образований после утверждения субъектом Российской Федерации в установленном порядке</w:t>
      </w:r>
      <w:r w:rsidR="000328C0">
        <w:t xml:space="preserve"> единой даты</w:t>
      </w:r>
      <w:r w:rsidR="00EB5593" w:rsidRPr="00EB5593">
        <w:t xml:space="preserve"> </w:t>
      </w:r>
      <w:r w:rsidR="000328C0" w:rsidRPr="000328C0">
        <w:rPr>
          <w:rFonts w:eastAsiaTheme="minorHAnsi"/>
          <w:lang w:eastAsia="en-US"/>
        </w:rPr>
        <w:t xml:space="preserve">начала применения на территории  субъекта Российской Федерации порядка определения налоговой базы исходя из кадастровой стоимости объектов налогообложения </w:t>
      </w:r>
      <w:r w:rsidR="00EB5593" w:rsidRPr="000328C0">
        <w:t xml:space="preserve">. </w:t>
      </w:r>
    </w:p>
    <w:p w:rsidR="000F6935" w:rsidRDefault="00DF5956" w:rsidP="000328C0">
      <w:pPr>
        <w:ind w:firstLine="720"/>
        <w:jc w:val="both"/>
      </w:pPr>
      <w:r w:rsidRPr="000328C0">
        <w:t>По состоянию на 21.11.2016 года</w:t>
      </w:r>
      <w:r>
        <w:t xml:space="preserve"> в Республике Саха (Якутия) не принят нормативный акт о дате </w:t>
      </w:r>
      <w:r w:rsidRPr="002033D3">
        <w:t xml:space="preserve">начала применения на территории </w:t>
      </w:r>
      <w:r>
        <w:t xml:space="preserve">Республики Саха (Якутия) </w:t>
      </w:r>
      <w:r w:rsidRPr="002033D3">
        <w:t xml:space="preserve"> порядка определения налоговой базы исходя из кадастровой стоимости объектов налогообложения</w:t>
      </w:r>
      <w:r w:rsidR="000F6935">
        <w:t xml:space="preserve">. </w:t>
      </w:r>
    </w:p>
    <w:p w:rsidR="00C246FD" w:rsidRDefault="00DF5956" w:rsidP="00C246FD">
      <w:pPr>
        <w:ind w:firstLine="720"/>
        <w:jc w:val="both"/>
      </w:pPr>
      <w:r>
        <w:t>Принятие п</w:t>
      </w:r>
      <w:r w:rsidR="000F6935" w:rsidRPr="0076388C">
        <w:t>роект</w:t>
      </w:r>
      <w:r>
        <w:t>а</w:t>
      </w:r>
      <w:r w:rsidR="000F6935" w:rsidRPr="0076388C">
        <w:t xml:space="preserve"> решения сессии Нерюнгринского районного Совета депутатов </w:t>
      </w:r>
      <w:r w:rsidR="000F6935" w:rsidRPr="0039562A">
        <w:t xml:space="preserve">«О налоге на имущество физических лиц, взимаемого на межселенных территориях </w:t>
      </w:r>
      <w:r w:rsidR="000F6935" w:rsidRPr="0039562A">
        <w:rPr>
          <w:iCs/>
        </w:rPr>
        <w:t xml:space="preserve"> муниципального образования «Нерюнгринский район»</w:t>
      </w:r>
      <w:r w:rsidR="000F6935">
        <w:rPr>
          <w:iCs/>
        </w:rPr>
        <w:t xml:space="preserve"> </w:t>
      </w:r>
      <w:r>
        <w:rPr>
          <w:iCs/>
        </w:rPr>
        <w:t xml:space="preserve">до 01.12.2016 года </w:t>
      </w:r>
      <w:r w:rsidR="000F6935">
        <w:rPr>
          <w:iCs/>
        </w:rPr>
        <w:t>необходим</w:t>
      </w:r>
      <w:r>
        <w:rPr>
          <w:iCs/>
        </w:rPr>
        <w:t>о</w:t>
      </w:r>
      <w:r w:rsidR="000F6935">
        <w:rPr>
          <w:iCs/>
        </w:rPr>
        <w:t xml:space="preserve"> в</w:t>
      </w:r>
      <w:r w:rsidR="000F6935">
        <w:t xml:space="preserve"> целях обеспечения возможности взимания налога на имущество физических лиц в 201</w:t>
      </w:r>
      <w:r>
        <w:t>7</w:t>
      </w:r>
      <w:r w:rsidR="000F6935">
        <w:t xml:space="preserve"> году</w:t>
      </w:r>
      <w:r>
        <w:t xml:space="preserve"> в случае принятия</w:t>
      </w:r>
      <w:r w:rsidR="00EB5593">
        <w:t xml:space="preserve"> Республике Саха (Якутия) нормативного акта о дате </w:t>
      </w:r>
      <w:r w:rsidR="00EB5593" w:rsidRPr="002033D3">
        <w:t xml:space="preserve">начала применения на территории </w:t>
      </w:r>
      <w:r w:rsidR="00EB5593">
        <w:t xml:space="preserve">Республики Саха (Якутия) </w:t>
      </w:r>
      <w:r w:rsidR="00EB5593" w:rsidRPr="002033D3">
        <w:t xml:space="preserve"> порядка определения налоговой базы исходя из кадастровой стоимости объектов налогообложения</w:t>
      </w:r>
      <w:r w:rsidR="00EB5593">
        <w:t xml:space="preserve"> до 30 ноября 2016 года.</w:t>
      </w:r>
      <w:r w:rsidR="000F6935">
        <w:t xml:space="preserve">  </w:t>
      </w:r>
    </w:p>
    <w:p w:rsidR="00EB5593" w:rsidRPr="00EB5593" w:rsidRDefault="00EB5593" w:rsidP="00EB5593">
      <w:pPr>
        <w:ind w:firstLine="709"/>
        <w:jc w:val="both"/>
      </w:pPr>
      <w:r w:rsidRPr="00EB5593">
        <w:t>В соответствии со статьей 15 Налогового кодекса Российской Федерации налог на имущество физических лиц относится к местным налогам.</w:t>
      </w:r>
    </w:p>
    <w:p w:rsidR="00EB5593" w:rsidRPr="00EB5593" w:rsidRDefault="00EB5593" w:rsidP="00EB5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593"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Pr="00EB5593">
        <w:rPr>
          <w:rFonts w:ascii="Times New Roman" w:hAnsi="Times New Roman" w:cs="Times New Roman"/>
          <w:sz w:val="24"/>
          <w:szCs w:val="24"/>
        </w:rPr>
        <w:t>алог на имущество физических лиц в соответствии с п.1 ст. 61 Бюджетного кодекса Российской Федерации зачисляется в местный бюджет по нормативу 100 процентов.</w:t>
      </w:r>
    </w:p>
    <w:p w:rsidR="00EB5593" w:rsidRPr="00775EE6" w:rsidRDefault="00EB5593" w:rsidP="00EB5593">
      <w:pPr>
        <w:autoSpaceDE w:val="0"/>
        <w:autoSpaceDN w:val="0"/>
        <w:adjustRightInd w:val="0"/>
        <w:ind w:firstLine="539"/>
        <w:jc w:val="both"/>
      </w:pPr>
      <w:r w:rsidRPr="00775EE6">
        <w:t>В соответствии со стать</w:t>
      </w:r>
      <w:r w:rsidR="00775EE6">
        <w:t>е</w:t>
      </w:r>
      <w:r w:rsidRPr="00775EE6">
        <w:t xml:space="preserve">й 406 Налогового кодекса Российской Федерации налоговые ставки устанавливаются нормативными правовыми актами представительных органов муниципальных образований. </w:t>
      </w:r>
    </w:p>
    <w:p w:rsidR="00EB5593" w:rsidRPr="00775EE6" w:rsidRDefault="00EB5593" w:rsidP="00EB5593">
      <w:pPr>
        <w:autoSpaceDE w:val="0"/>
        <w:autoSpaceDN w:val="0"/>
        <w:adjustRightInd w:val="0"/>
        <w:ind w:firstLine="540"/>
        <w:jc w:val="both"/>
      </w:pPr>
      <w:r w:rsidRPr="00775EE6">
        <w:t xml:space="preserve">Исходя из кадастровой стоимости объекта налогообложения налоговые ставки устанавливаются в размерах, </w:t>
      </w:r>
      <w:r w:rsidRPr="00486B48">
        <w:t>не превышающих</w:t>
      </w:r>
      <w:r w:rsidRPr="00775EE6">
        <w:t>:</w:t>
      </w:r>
    </w:p>
    <w:p w:rsidR="00EB5593" w:rsidRPr="00775EE6" w:rsidRDefault="00EB5593" w:rsidP="00EB5593">
      <w:pPr>
        <w:autoSpaceDE w:val="0"/>
        <w:autoSpaceDN w:val="0"/>
        <w:adjustRightInd w:val="0"/>
        <w:ind w:firstLine="540"/>
        <w:jc w:val="both"/>
      </w:pPr>
      <w:bookmarkStart w:id="0" w:name="Par59"/>
      <w:bookmarkEnd w:id="0"/>
      <w:r w:rsidRPr="00775EE6">
        <w:t>1) 0,1 процента в отношении:</w:t>
      </w:r>
    </w:p>
    <w:p w:rsidR="00EB5593" w:rsidRPr="00775EE6" w:rsidRDefault="00EB5593" w:rsidP="00EB5593">
      <w:pPr>
        <w:autoSpaceDE w:val="0"/>
        <w:autoSpaceDN w:val="0"/>
        <w:adjustRightInd w:val="0"/>
        <w:ind w:firstLine="540"/>
        <w:jc w:val="both"/>
      </w:pPr>
      <w:r w:rsidRPr="00775EE6">
        <w:t>жилых домов, жилых помещений;</w:t>
      </w:r>
    </w:p>
    <w:p w:rsidR="00EB5593" w:rsidRPr="00775EE6" w:rsidRDefault="00EB5593" w:rsidP="00EB5593">
      <w:pPr>
        <w:autoSpaceDE w:val="0"/>
        <w:autoSpaceDN w:val="0"/>
        <w:adjustRightInd w:val="0"/>
        <w:ind w:firstLine="540"/>
        <w:jc w:val="both"/>
      </w:pPr>
      <w:r w:rsidRPr="00775EE6">
        <w:lastRenderedPageBreak/>
        <w:t>объектов незавершенного строительства в случае, если проектируемым назначением таких объектов является жилой дом;</w:t>
      </w:r>
    </w:p>
    <w:p w:rsidR="00EB5593" w:rsidRPr="00775EE6" w:rsidRDefault="00EB5593" w:rsidP="00EB5593">
      <w:pPr>
        <w:autoSpaceDE w:val="0"/>
        <w:autoSpaceDN w:val="0"/>
        <w:adjustRightInd w:val="0"/>
        <w:ind w:firstLine="540"/>
        <w:jc w:val="both"/>
      </w:pPr>
      <w:r w:rsidRPr="00775EE6">
        <w:t>единых недвижимых комплексов, в состав которых входит хотя бы одно жилое помещение (жилой дом);</w:t>
      </w:r>
    </w:p>
    <w:p w:rsidR="00EB5593" w:rsidRPr="00775EE6" w:rsidRDefault="00EB5593" w:rsidP="00EB5593">
      <w:pPr>
        <w:autoSpaceDE w:val="0"/>
        <w:autoSpaceDN w:val="0"/>
        <w:adjustRightInd w:val="0"/>
        <w:ind w:firstLine="540"/>
        <w:jc w:val="both"/>
      </w:pPr>
      <w:r w:rsidRPr="00775EE6">
        <w:t xml:space="preserve">гаражей и </w:t>
      </w:r>
      <w:proofErr w:type="spellStart"/>
      <w:r w:rsidRPr="00775EE6">
        <w:t>машино-мест</w:t>
      </w:r>
      <w:proofErr w:type="spellEnd"/>
      <w:r w:rsidRPr="00775EE6">
        <w:t>;</w:t>
      </w:r>
    </w:p>
    <w:p w:rsidR="00EB5593" w:rsidRPr="00775EE6" w:rsidRDefault="00EB5593" w:rsidP="00EB5593">
      <w:pPr>
        <w:autoSpaceDE w:val="0"/>
        <w:autoSpaceDN w:val="0"/>
        <w:adjustRightInd w:val="0"/>
        <w:ind w:firstLine="540"/>
        <w:jc w:val="both"/>
      </w:pPr>
      <w:r w:rsidRPr="00775EE6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EB5593" w:rsidRPr="00DA30F7" w:rsidRDefault="00EB5593" w:rsidP="00775E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5EE6">
        <w:t xml:space="preserve">В представленном проекте решения </w:t>
      </w:r>
      <w:r w:rsidR="00775EE6">
        <w:t xml:space="preserve">Нерюнгринского районного </w:t>
      </w:r>
      <w:r w:rsidRPr="00775EE6">
        <w:t>Совета депутатов  предлагается увеличить налоговую ставку на объекты налогообложения в 3 раза</w:t>
      </w:r>
      <w:r w:rsidR="00775EE6" w:rsidRPr="00775EE6">
        <w:t xml:space="preserve"> по п</w:t>
      </w:r>
      <w:r w:rsidR="00775EE6">
        <w:t>.</w:t>
      </w:r>
      <w:r w:rsidR="00775EE6" w:rsidRPr="00775EE6">
        <w:t>п. 3.1-3.7 проекта решения</w:t>
      </w:r>
      <w:r w:rsidR="00775EE6">
        <w:t>.</w:t>
      </w:r>
      <w:r w:rsidRPr="00775EE6">
        <w:rPr>
          <w:color w:val="333333"/>
          <w:sz w:val="28"/>
          <w:szCs w:val="28"/>
        </w:rPr>
        <w:t xml:space="preserve"> </w:t>
      </w:r>
      <w:r w:rsidR="00DA30F7" w:rsidRPr="00DA30F7">
        <w:t xml:space="preserve">По данным </w:t>
      </w:r>
      <w:proofErr w:type="spellStart"/>
      <w:r w:rsidR="00DA30F7" w:rsidRPr="00DA30F7">
        <w:t>УЭРиМЗ</w:t>
      </w:r>
      <w:proofErr w:type="spellEnd"/>
      <w:r w:rsidR="00DA30F7">
        <w:rPr>
          <w:color w:val="333333"/>
          <w:sz w:val="28"/>
          <w:szCs w:val="28"/>
        </w:rPr>
        <w:t xml:space="preserve"> </w:t>
      </w:r>
      <w:r w:rsidR="00DA30F7" w:rsidRPr="00DA30F7">
        <w:rPr>
          <w:color w:val="333333"/>
        </w:rPr>
        <w:t>э</w:t>
      </w:r>
      <w:r w:rsidR="00DA30F7" w:rsidRPr="00DA30F7">
        <w:t xml:space="preserve">то связано с тем, что </w:t>
      </w:r>
      <w:r w:rsidR="000328C0">
        <w:t>н</w:t>
      </w:r>
      <w:r w:rsidR="00DA30F7" w:rsidRPr="00DA30F7">
        <w:t>а межселенных территориях Нерюнгринского района кадастровая стоимость</w:t>
      </w:r>
      <w:r w:rsidR="00486B48">
        <w:t xml:space="preserve"> объектов недвижимости</w:t>
      </w:r>
      <w:r w:rsidR="00DA30F7" w:rsidRPr="00DA30F7">
        <w:t xml:space="preserve"> ниже инвентаризационной.</w:t>
      </w:r>
    </w:p>
    <w:p w:rsidR="00EB5593" w:rsidRPr="00775EE6" w:rsidRDefault="00EB5593" w:rsidP="00EB5593">
      <w:pPr>
        <w:autoSpaceDE w:val="0"/>
        <w:autoSpaceDN w:val="0"/>
        <w:adjustRightInd w:val="0"/>
        <w:ind w:firstLine="540"/>
        <w:jc w:val="both"/>
      </w:pPr>
      <w:r w:rsidRPr="00775EE6">
        <w:t>В соответствии с п.</w:t>
      </w:r>
      <w:r w:rsidR="000328C0">
        <w:t xml:space="preserve"> </w:t>
      </w:r>
      <w:r w:rsidRPr="00775EE6">
        <w:t>3 ст. 406 Налогового кодекса Российской Федерации вышеуказанные налоговые ставки могут быть уменьшены до нуля или увеличены, но не более чем в три раза нормативными правовыми актами представительных органов муниципал</w:t>
      </w:r>
      <w:r w:rsidR="00775EE6">
        <w:t>ьных образований.</w:t>
      </w:r>
    </w:p>
    <w:p w:rsidR="00EB5593" w:rsidRPr="00775EE6" w:rsidRDefault="00EB5593" w:rsidP="00EB5593">
      <w:pPr>
        <w:ind w:firstLine="540"/>
        <w:jc w:val="both"/>
        <w:rPr>
          <w:highlight w:val="white"/>
        </w:rPr>
      </w:pPr>
      <w:r w:rsidRPr="00775EE6">
        <w:t xml:space="preserve">Согласно статье 56 Налогового кодекса Российской Федерации льготы </w:t>
      </w:r>
      <w:r w:rsidRPr="00775EE6">
        <w:rPr>
          <w:highlight w:val="white"/>
        </w:rPr>
        <w:t>по местным налогам устанавливаются и отменяются нормативными правовыми актами представительных органов муниципальных образований о налогах.</w:t>
      </w:r>
    </w:p>
    <w:p w:rsidR="00EB5593" w:rsidRPr="00775EE6" w:rsidRDefault="00EB5593" w:rsidP="00EB5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EE6">
        <w:rPr>
          <w:rFonts w:ascii="Times New Roman" w:hAnsi="Times New Roman" w:cs="Times New Roman"/>
          <w:sz w:val="24"/>
          <w:szCs w:val="24"/>
        </w:rPr>
        <w:t>Стать</w:t>
      </w:r>
      <w:r w:rsidR="00775EE6" w:rsidRPr="00775EE6">
        <w:rPr>
          <w:rFonts w:ascii="Times New Roman" w:hAnsi="Times New Roman" w:cs="Times New Roman"/>
          <w:sz w:val="24"/>
          <w:szCs w:val="24"/>
        </w:rPr>
        <w:t>е</w:t>
      </w:r>
      <w:r w:rsidRPr="00775EE6">
        <w:rPr>
          <w:rFonts w:ascii="Times New Roman" w:hAnsi="Times New Roman" w:cs="Times New Roman"/>
          <w:sz w:val="24"/>
          <w:szCs w:val="24"/>
        </w:rPr>
        <w:t>й 407 Налогового кодекса Российской Федерации сохраняются налоговые льготы для 15 категорий налогоплательщиков.</w:t>
      </w:r>
    </w:p>
    <w:p w:rsidR="00EB5593" w:rsidRPr="00DA30F7" w:rsidRDefault="000328C0" w:rsidP="00EB5593">
      <w:pPr>
        <w:autoSpaceDE w:val="0"/>
        <w:autoSpaceDN w:val="0"/>
        <w:adjustRightInd w:val="0"/>
        <w:ind w:firstLine="540"/>
        <w:jc w:val="both"/>
      </w:pPr>
      <w:r>
        <w:t xml:space="preserve">Финансово-экономической экспертизой проекта решения </w:t>
      </w:r>
      <w:r w:rsidRPr="002033D3">
        <w:t xml:space="preserve">«О налоге на имущество физических лиц, взимаемого на межселенных территориях </w:t>
      </w:r>
      <w:r w:rsidRPr="002033D3">
        <w:rPr>
          <w:iCs/>
        </w:rPr>
        <w:t xml:space="preserve"> муниципального образования «Нерюнгринский район» установлено, что</w:t>
      </w:r>
      <w:r>
        <w:t xml:space="preserve"> п</w:t>
      </w:r>
      <w:r w:rsidR="00486B48">
        <w:t>осле принятия</w:t>
      </w:r>
      <w:r>
        <w:t xml:space="preserve"> данного</w:t>
      </w:r>
      <w:r w:rsidR="00486B48">
        <w:t xml:space="preserve"> </w:t>
      </w:r>
      <w:r w:rsidR="00EB5593" w:rsidRPr="00DA30F7">
        <w:t xml:space="preserve">нормативного правового акта </w:t>
      </w:r>
      <w:r w:rsidR="00DA30F7">
        <w:t xml:space="preserve">по данным </w:t>
      </w:r>
      <w:proofErr w:type="spellStart"/>
      <w:r w:rsidR="00DA30F7">
        <w:t>УЭРиМЗ</w:t>
      </w:r>
      <w:proofErr w:type="spellEnd"/>
      <w:r>
        <w:t>,</w:t>
      </w:r>
      <w:r w:rsidR="00DA30F7">
        <w:t xml:space="preserve">  с учетом повышения налоговых ставок</w:t>
      </w:r>
      <w:r>
        <w:t>,</w:t>
      </w:r>
      <w:r w:rsidR="00DA30F7">
        <w:t xml:space="preserve"> доход по налогу на имущество физических лиц снизится на 30%</w:t>
      </w:r>
      <w:r w:rsidR="00EB5593" w:rsidRPr="00DA30F7">
        <w:t>.</w:t>
      </w:r>
      <w:r w:rsidR="00DA30F7">
        <w:t xml:space="preserve"> Удельный вес налога на имущество физических лиц в общем объеме налога на имущество составляет 11% (90-95 тыс. рублей.) Снижение налога составит ориентировочно 25-30 тыс. рублей.</w:t>
      </w:r>
      <w:r w:rsidR="00EB5593" w:rsidRPr="00DA30F7">
        <w:t xml:space="preserve"> </w:t>
      </w:r>
    </w:p>
    <w:p w:rsidR="000F6935" w:rsidRDefault="000F6935" w:rsidP="000F6935">
      <w:pPr>
        <w:ind w:firstLine="540"/>
        <w:jc w:val="both"/>
        <w:rPr>
          <w:sz w:val="26"/>
          <w:szCs w:val="26"/>
        </w:rPr>
      </w:pPr>
      <w:r>
        <w:t xml:space="preserve">Рассмотрев представленный проект </w:t>
      </w:r>
      <w:r w:rsidRPr="000B614A">
        <w:t>решения сессии Нерюнгринского районного Совета депутатов</w:t>
      </w:r>
      <w:r>
        <w:t>,</w:t>
      </w:r>
      <w:r w:rsidRPr="000B614A">
        <w:t xml:space="preserve"> </w:t>
      </w:r>
      <w:r>
        <w:t xml:space="preserve">Контрольно-счетная палата МО «Нерюнгринский район» </w:t>
      </w:r>
      <w:r w:rsidR="00486B48">
        <w:t xml:space="preserve">считает, что данный проект решения может быть принят после принятия в Республике Саха (Якутия) нормативного акта о дате </w:t>
      </w:r>
      <w:r w:rsidR="00486B48" w:rsidRPr="002033D3">
        <w:t xml:space="preserve">начала применения на территории </w:t>
      </w:r>
      <w:r w:rsidR="00486B48">
        <w:t xml:space="preserve">Республики Саха (Якутия) </w:t>
      </w:r>
      <w:r w:rsidR="00486B48" w:rsidRPr="002033D3">
        <w:t xml:space="preserve"> порядка определения налоговой базы исходя из кадастровой стоимости объектов налогообложения</w:t>
      </w:r>
      <w:r>
        <w:t>.</w:t>
      </w:r>
    </w:p>
    <w:p w:rsidR="001D65EB" w:rsidRPr="002033D3" w:rsidRDefault="001D65EB" w:rsidP="001D65EB">
      <w:pPr>
        <w:tabs>
          <w:tab w:val="left" w:pos="4680"/>
        </w:tabs>
        <w:ind w:firstLine="720"/>
        <w:jc w:val="both"/>
      </w:pPr>
    </w:p>
    <w:p w:rsidR="00486B48" w:rsidRDefault="00486B48" w:rsidP="001D65EB">
      <w:pPr>
        <w:autoSpaceDE w:val="0"/>
        <w:autoSpaceDN w:val="0"/>
        <w:adjustRightInd w:val="0"/>
        <w:jc w:val="both"/>
        <w:outlineLvl w:val="1"/>
      </w:pPr>
    </w:p>
    <w:p w:rsidR="001D65EB" w:rsidRPr="002033D3" w:rsidRDefault="00580496" w:rsidP="001D65EB">
      <w:pPr>
        <w:autoSpaceDE w:val="0"/>
        <w:autoSpaceDN w:val="0"/>
        <w:adjustRightInd w:val="0"/>
        <w:jc w:val="both"/>
        <w:outlineLvl w:val="1"/>
      </w:pPr>
      <w:r w:rsidRPr="002033D3">
        <w:t>Председатель</w:t>
      </w:r>
    </w:p>
    <w:p w:rsidR="000F6935" w:rsidRDefault="001D65EB">
      <w:r w:rsidRPr="002033D3">
        <w:t>Контрольно-счетной палаты</w:t>
      </w:r>
    </w:p>
    <w:p w:rsidR="007B50A1" w:rsidRPr="002033D3" w:rsidRDefault="001D65EB">
      <w:r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580496" w:rsidRPr="002033D3">
        <w:t>Ю.С. Гнилицкая</w:t>
      </w:r>
    </w:p>
    <w:sectPr w:rsidR="007B50A1" w:rsidRPr="002033D3" w:rsidSect="000F6935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3B3"/>
    <w:rsid w:val="000328C0"/>
    <w:rsid w:val="000936D8"/>
    <w:rsid w:val="000A0766"/>
    <w:rsid w:val="000B614A"/>
    <w:rsid w:val="000B651C"/>
    <w:rsid w:val="000F6935"/>
    <w:rsid w:val="00102C0B"/>
    <w:rsid w:val="0015067E"/>
    <w:rsid w:val="00167F1A"/>
    <w:rsid w:val="001D264B"/>
    <w:rsid w:val="001D65EB"/>
    <w:rsid w:val="001E7CC9"/>
    <w:rsid w:val="002033D3"/>
    <w:rsid w:val="0021145E"/>
    <w:rsid w:val="002512D3"/>
    <w:rsid w:val="00273D70"/>
    <w:rsid w:val="002A7CA0"/>
    <w:rsid w:val="002B2A65"/>
    <w:rsid w:val="0039562A"/>
    <w:rsid w:val="003975C1"/>
    <w:rsid w:val="003B1E25"/>
    <w:rsid w:val="003F4254"/>
    <w:rsid w:val="0040101D"/>
    <w:rsid w:val="00403472"/>
    <w:rsid w:val="004201EC"/>
    <w:rsid w:val="004500CA"/>
    <w:rsid w:val="00452F05"/>
    <w:rsid w:val="00486B48"/>
    <w:rsid w:val="004C4561"/>
    <w:rsid w:val="00503EA9"/>
    <w:rsid w:val="005105A0"/>
    <w:rsid w:val="005120C5"/>
    <w:rsid w:val="00513A77"/>
    <w:rsid w:val="00580496"/>
    <w:rsid w:val="00597DDB"/>
    <w:rsid w:val="00603742"/>
    <w:rsid w:val="0065575C"/>
    <w:rsid w:val="006A2EA2"/>
    <w:rsid w:val="00711D54"/>
    <w:rsid w:val="007212B5"/>
    <w:rsid w:val="00723729"/>
    <w:rsid w:val="00775EE6"/>
    <w:rsid w:val="007B50A1"/>
    <w:rsid w:val="007F34A7"/>
    <w:rsid w:val="007F4D39"/>
    <w:rsid w:val="00806D12"/>
    <w:rsid w:val="0084232F"/>
    <w:rsid w:val="008A13B3"/>
    <w:rsid w:val="008B23FA"/>
    <w:rsid w:val="008C6DD5"/>
    <w:rsid w:val="008D4785"/>
    <w:rsid w:val="00936E59"/>
    <w:rsid w:val="009577A8"/>
    <w:rsid w:val="009B6D7B"/>
    <w:rsid w:val="009E3BB6"/>
    <w:rsid w:val="00A23977"/>
    <w:rsid w:val="00A52243"/>
    <w:rsid w:val="00AF5274"/>
    <w:rsid w:val="00B014C4"/>
    <w:rsid w:val="00B14C91"/>
    <w:rsid w:val="00B432F6"/>
    <w:rsid w:val="00B50651"/>
    <w:rsid w:val="00B647FE"/>
    <w:rsid w:val="00BA2669"/>
    <w:rsid w:val="00BC5E6F"/>
    <w:rsid w:val="00BE1287"/>
    <w:rsid w:val="00C04E31"/>
    <w:rsid w:val="00C20F5E"/>
    <w:rsid w:val="00C246FD"/>
    <w:rsid w:val="00C26492"/>
    <w:rsid w:val="00C3084C"/>
    <w:rsid w:val="00C30E31"/>
    <w:rsid w:val="00CC3C2D"/>
    <w:rsid w:val="00D0677E"/>
    <w:rsid w:val="00D528F3"/>
    <w:rsid w:val="00D76449"/>
    <w:rsid w:val="00DA30F7"/>
    <w:rsid w:val="00DB2703"/>
    <w:rsid w:val="00DB6895"/>
    <w:rsid w:val="00DE00A2"/>
    <w:rsid w:val="00DF5956"/>
    <w:rsid w:val="00E63C8C"/>
    <w:rsid w:val="00EB5593"/>
    <w:rsid w:val="00ED7D71"/>
    <w:rsid w:val="00EE0B56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DA0C-11EC-4561-AD25-D17798F8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2016-11-21T09:39:00Z</cp:lastPrinted>
  <dcterms:created xsi:type="dcterms:W3CDTF">2016-11-21T09:41:00Z</dcterms:created>
  <dcterms:modified xsi:type="dcterms:W3CDTF">2016-11-21T09:41:00Z</dcterms:modified>
</cp:coreProperties>
</file>